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0" w:rsidRDefault="00CA6197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499CB2C" wp14:editId="3B141C72">
            <wp:simplePos x="0" y="0"/>
            <wp:positionH relativeFrom="column">
              <wp:posOffset>206375</wp:posOffset>
            </wp:positionH>
            <wp:positionV relativeFrom="paragraph">
              <wp:posOffset>-13335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AA"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E0DAE2" wp14:editId="1739EF30">
            <wp:simplePos x="0" y="0"/>
            <wp:positionH relativeFrom="column">
              <wp:posOffset>3702050</wp:posOffset>
            </wp:positionH>
            <wp:positionV relativeFrom="paragraph">
              <wp:posOffset>372110</wp:posOffset>
            </wp:positionV>
            <wp:extent cx="3238500" cy="333375"/>
            <wp:effectExtent l="0" t="0" r="0" b="9525"/>
            <wp:wrapTopAndBottom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4AA" w:rsidRDefault="003664AA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3664AA" w:rsidRPr="003664AA" w:rsidRDefault="003664AA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CA6197" w:rsidRDefault="00CA6197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</w:p>
    <w:p w:rsidR="00633306" w:rsidRPr="00CA6197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CA6197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633306" w:rsidRPr="00CA6197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CA6197">
        <w:rPr>
          <w:rFonts w:ascii="Trebuchet MS" w:eastAsia="MS Mincho" w:hAnsi="Trebuchet MS" w:cs="Times New Roman"/>
          <w:b/>
          <w:color w:val="FF585D"/>
          <w:sz w:val="52"/>
          <w:szCs w:val="52"/>
        </w:rPr>
        <w:t xml:space="preserve">Dermatology </w:t>
      </w:r>
      <w:r w:rsidR="00CF6FB0" w:rsidRPr="00CA6197">
        <w:rPr>
          <w:rFonts w:ascii="Trebuchet MS" w:eastAsia="MS Mincho" w:hAnsi="Trebuchet MS" w:cs="Times New Roman"/>
          <w:b/>
          <w:color w:val="FF585D"/>
          <w:sz w:val="52"/>
          <w:szCs w:val="52"/>
        </w:rPr>
        <w:t>B</w:t>
      </w:r>
      <w:r w:rsidR="002104C6" w:rsidRPr="00CA6197">
        <w:rPr>
          <w:rFonts w:ascii="Trebuchet MS" w:eastAsia="MS Mincho" w:hAnsi="Trebuchet MS" w:cs="Times New Roman"/>
          <w:b/>
          <w:color w:val="FF585D"/>
          <w:sz w:val="52"/>
          <w:szCs w:val="52"/>
        </w:rPr>
        <w:t>CC</w:t>
      </w:r>
    </w:p>
    <w:p w:rsidR="00633306" w:rsidRPr="00CA6197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</w:pPr>
      <w:r w:rsidRPr="00CA6197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</w:t>
      </w:r>
      <w:r w:rsidR="00CF6FB0" w:rsidRPr="00CA6197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8</w:t>
      </w:r>
      <w:r w:rsidR="00633306" w:rsidRPr="00CA6197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CF6FB0" w:rsidRPr="00CA6197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585CD5" w:rsidRDefault="00585CD5" w:rsidP="003664AA">
      <w:pPr>
        <w:spacing w:before="18" w:after="0" w:line="240" w:lineRule="auto"/>
        <w:ind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2824AD" w:rsidRDefault="002104C6" w:rsidP="002824AD">
      <w:pPr>
        <w:spacing w:before="18" w:after="0" w:line="240" w:lineRule="auto"/>
        <w:ind w:left="284" w:right="-20"/>
        <w:rPr>
          <w:rFonts w:ascii="Trebuchet MS" w:eastAsia="Calibri" w:hAnsi="Trebuchet MS" w:cs="Calibri"/>
          <w:bCs/>
          <w:color w:val="6D4F47" w:themeColor="accent1"/>
          <w:sz w:val="23"/>
          <w:szCs w:val="23"/>
        </w:rPr>
      </w:pPr>
      <w:r w:rsidRPr="00CA6197">
        <w:rPr>
          <w:rFonts w:ascii="Trebuchet MS" w:eastAsia="Calibri" w:hAnsi="Trebuchet MS" w:cs="Calibri"/>
          <w:b/>
          <w:bCs/>
          <w:color w:val="808080" w:themeColor="background1" w:themeShade="80"/>
          <w:sz w:val="23"/>
          <w:szCs w:val="23"/>
        </w:rPr>
        <w:t xml:space="preserve">Known Bowen’s disease (IEC) or Actinic </w:t>
      </w:r>
      <w:proofErr w:type="spellStart"/>
      <w:r w:rsidRPr="00CA6197">
        <w:rPr>
          <w:rFonts w:ascii="Trebuchet MS" w:eastAsia="Calibri" w:hAnsi="Trebuchet MS" w:cs="Calibri"/>
          <w:b/>
          <w:bCs/>
          <w:color w:val="808080" w:themeColor="background1" w:themeShade="80"/>
          <w:sz w:val="23"/>
          <w:szCs w:val="23"/>
        </w:rPr>
        <w:t>keratoses</w:t>
      </w:r>
      <w:proofErr w:type="spellEnd"/>
      <w:r w:rsidRPr="00CA6197">
        <w:rPr>
          <w:rFonts w:ascii="Trebuchet MS" w:eastAsia="Calibri" w:hAnsi="Trebuchet MS" w:cs="Calibri"/>
          <w:b/>
          <w:bCs/>
          <w:color w:val="808080" w:themeColor="background1" w:themeShade="80"/>
          <w:sz w:val="23"/>
          <w:szCs w:val="23"/>
        </w:rPr>
        <w:t xml:space="preserve"> should be managed in primary care, see guidelines:</w:t>
      </w:r>
      <w:r w:rsidRPr="00CF6FB0">
        <w:rPr>
          <w:rFonts w:ascii="Trebuchet MS" w:eastAsia="Calibri" w:hAnsi="Trebuchet MS" w:cs="Calibri"/>
          <w:bCs/>
          <w:color w:val="6D4F47" w:themeColor="accent1"/>
          <w:sz w:val="23"/>
          <w:szCs w:val="23"/>
        </w:rPr>
        <w:t xml:space="preserve"> </w:t>
      </w:r>
    </w:p>
    <w:p w:rsidR="002824AD" w:rsidRPr="00801AFA" w:rsidRDefault="00627090" w:rsidP="002824AD">
      <w:pPr>
        <w:widowControl/>
        <w:spacing w:after="0" w:line="240" w:lineRule="auto"/>
        <w:ind w:left="284"/>
        <w:rPr>
          <w:rFonts w:ascii="Trebuchet MS" w:eastAsia="Calibri" w:hAnsi="Trebuchet MS" w:cs="Times New Roman"/>
          <w:sz w:val="20"/>
          <w:szCs w:val="20"/>
          <w:lang w:val="en-GB"/>
        </w:rPr>
      </w:pPr>
      <w:hyperlink r:id="rId12" w:history="1">
        <w:r w:rsidR="002824AD" w:rsidRPr="00801AFA">
          <w:rPr>
            <w:rStyle w:val="Hyperlink"/>
            <w:rFonts w:ascii="Trebuchet MS" w:eastAsia="Calibri" w:hAnsi="Trebuchet MS" w:cs="Times New Roman"/>
            <w:color w:val="auto"/>
            <w:sz w:val="20"/>
            <w:szCs w:val="20"/>
            <w:lang w:val="en-GB"/>
          </w:rPr>
          <w:t>http://www.bad.org.uk/shared/get-file.ashx?id=40&amp;itemtype=document</w:t>
        </w:r>
      </w:hyperlink>
      <w:r w:rsidR="002824AD" w:rsidRPr="00801AFA">
        <w:rPr>
          <w:rFonts w:ascii="Trebuchet MS" w:eastAsia="Calibri" w:hAnsi="Trebuchet MS" w:cs="Times New Roman"/>
          <w:sz w:val="20"/>
          <w:szCs w:val="20"/>
          <w:lang w:val="en-GB"/>
        </w:rPr>
        <w:t xml:space="preserve"> (Actinic Keratosis) </w:t>
      </w:r>
      <w:hyperlink r:id="rId13" w:history="1">
        <w:r w:rsidR="002824AD" w:rsidRPr="00801AFA">
          <w:rPr>
            <w:rFonts w:ascii="Trebuchet MS" w:eastAsia="Calibri" w:hAnsi="Trebuchet MS" w:cs="Times New Roman"/>
            <w:sz w:val="20"/>
            <w:szCs w:val="20"/>
            <w:u w:val="single"/>
            <w:lang w:val="en-GB"/>
          </w:rPr>
          <w:t>http://www.bad.org.uk/shared/get-file.ashx?id=1986&amp;itemtype=document</w:t>
        </w:r>
      </w:hyperlink>
      <w:r w:rsidR="002824AD" w:rsidRPr="00801AFA">
        <w:rPr>
          <w:rFonts w:ascii="Trebuchet MS" w:eastAsia="Calibri" w:hAnsi="Trebuchet MS" w:cs="Times New Roman"/>
          <w:sz w:val="20"/>
          <w:szCs w:val="20"/>
          <w:lang w:val="en-GB"/>
        </w:rPr>
        <w:t xml:space="preserve"> (Bowens Disease)</w:t>
      </w:r>
    </w:p>
    <w:p w:rsidR="002104C6" w:rsidRPr="007513A0" w:rsidRDefault="002104C6" w:rsidP="007513A0">
      <w:pPr>
        <w:tabs>
          <w:tab w:val="left" w:pos="8160"/>
        </w:tabs>
        <w:spacing w:before="5" w:after="0" w:line="253" w:lineRule="auto"/>
        <w:ind w:left="105" w:right="2742" w:hanging="54"/>
        <w:rPr>
          <w:rFonts w:ascii="Trebuchet MS" w:eastAsia="MS Gothic" w:hAnsi="Trebuchet MS" w:cs="Calibri"/>
          <w:bCs/>
          <w:color w:val="6D4F47" w:themeColor="accent1"/>
          <w:w w:val="103"/>
        </w:rPr>
      </w:pPr>
    </w:p>
    <w:p w:rsidR="0068103F" w:rsidRPr="00801AFA" w:rsidRDefault="00D74A64" w:rsidP="00801AFA">
      <w:pPr>
        <w:tabs>
          <w:tab w:val="left" w:pos="9705"/>
        </w:tabs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801AFA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CA6197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CA619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 </w:t>
            </w:r>
            <w:r w:rsidR="00CA619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 </w:t>
            </w:r>
            <w:r w:rsidR="00CA619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 </w:t>
            </w:r>
            <w:r w:rsidR="00CA619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 </w:t>
            </w:r>
            <w:r w:rsidR="00CA619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2824AD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801AFA">
            <w:pPr>
              <w:tabs>
                <w:tab w:val="left" w:pos="1300"/>
                <w:tab w:val="left" w:pos="172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801AF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801AFA">
            <w:pPr>
              <w:tabs>
                <w:tab w:val="left" w:pos="1340"/>
                <w:tab w:val="left" w:pos="1400"/>
                <w:tab w:val="left" w:pos="2188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801AF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</w:p>
        </w:tc>
      </w:tr>
      <w:tr w:rsidR="0068103F" w:rsidRPr="00633306" w:rsidTr="00CA6197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532F09">
        <w:trPr>
          <w:trHeight w:hRule="exact" w:val="483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2824A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22D50">
        <w:trPr>
          <w:trHeight w:hRule="exact" w:val="201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 w:rsidP="002824A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4"/>
                <w:szCs w:val="19"/>
              </w:rPr>
            </w:pPr>
          </w:p>
          <w:p w:rsidR="0068103F" w:rsidRPr="00BA70A7" w:rsidRDefault="002B7B02" w:rsidP="002824A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 w:rsidP="00585CD5">
            <w:pPr>
              <w:tabs>
                <w:tab w:val="left" w:pos="152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3848F7" w:rsidRDefault="00585CD5" w:rsidP="00585CD5">
            <w:pPr>
              <w:tabs>
                <w:tab w:val="left" w:pos="152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  <w:r w:rsidR="002B7B02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="002B7B02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="002B7B02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2B7B02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CA6197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(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p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as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</w:t>
            </w:r>
            <w:r w:rsidR="00AC02A9"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sym w:font="Wingdings" w:char="F0FC"/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all a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pp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lica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b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en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tri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s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9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2824AD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924D08">
        <w:trPr>
          <w:trHeight w:hRule="exact" w:val="213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D63895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4"/>
                <w:szCs w:val="19"/>
              </w:rPr>
            </w:pPr>
          </w:p>
          <w:p w:rsid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163D4F" w:rsidRPr="00585CD5" w:rsidRDefault="00163D4F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CF6FB0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Ulcerated crusted or scabbed lesion</w:t>
            </w:r>
          </w:p>
          <w:p w:rsidR="003E6A43" w:rsidRDefault="002824AD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not healing</w:t>
            </w:r>
            <w:r w:rsidR="003E6A43"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3E6A43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Pearly border</w:t>
            </w: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4"/>
                <w:szCs w:val="19"/>
              </w:rPr>
            </w:pPr>
          </w:p>
          <w:p w:rsidR="00924D08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Histological diagnosis of B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CC</w:t>
            </w:r>
          </w:p>
          <w:p w:rsidR="00D22D50" w:rsidRPr="00924D08" w:rsidRDefault="00D22D50" w:rsidP="00924D08">
            <w:pPr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 w:rsidR="00CF6FB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ocation:</w:t>
            </w:r>
          </w:p>
          <w:p w:rsidR="00163D4F" w:rsidRPr="00585CD5" w:rsidRDefault="00163D4F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2"/>
                <w:szCs w:val="19"/>
              </w:rPr>
            </w:pPr>
          </w:p>
          <w:p w:rsidR="003E6A43" w:rsidRDefault="003E6A43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Head or neck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8"/>
                <w:szCs w:val="19"/>
              </w:rPr>
            </w:pPr>
          </w:p>
          <w:p w:rsidR="003E6A43" w:rsidRPr="003E6A43" w:rsidRDefault="003E6A43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Body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3E6A43" w:rsidRPr="003E6A43" w:rsidRDefault="002824AD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Please specify: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FORMTEXT </w:instrTex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CF6FB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163D4F" w:rsidRPr="00585CD5" w:rsidRDefault="00163D4F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163D4F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Previous BCC</w:t>
            </w:r>
          </w:p>
          <w:p w:rsidR="003E6A43" w:rsidRPr="00163D4F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pacing w:val="1"/>
                <w:w w:val="103"/>
                <w:sz w:val="8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D22D50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Prolonged UV exposure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CF6FB0" w:rsidRPr="00D22D50" w:rsidRDefault="00CF6FB0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2709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Immunosuppresion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3E6A43" w:rsidRDefault="003E6A43"/>
    <w:p w:rsidR="00801AFA" w:rsidRDefault="00801AFA"/>
    <w:p w:rsidR="00801AFA" w:rsidRDefault="00801AFA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CA619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CA6197" w:rsidRDefault="00D63895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color w:val="808080" w:themeColor="background1" w:themeShade="80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3664AA">
        <w:trPr>
          <w:trHeight w:hRule="exact" w:val="278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CA619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585CD5">
        <w:trPr>
          <w:trHeight w:hRule="exact" w:val="261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3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CA619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585CD5">
        <w:trPr>
          <w:trHeight w:hRule="exact" w:val="261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E728D" w:rsidRPr="00633306" w:rsidTr="00CA6197">
        <w:trPr>
          <w:trHeight w:hRule="exact" w:val="44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E728D" w:rsidRPr="000E728D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0E728D" w:rsidRDefault="000E728D" w:rsidP="000E728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0E728D" w:rsidRPr="00633306" w:rsidTr="003664AA">
        <w:trPr>
          <w:trHeight w:hRule="exact" w:val="250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8D" w:rsidRPr="003664AA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8"/>
                <w:szCs w:val="20"/>
              </w:rPr>
            </w:pPr>
          </w:p>
          <w:p w:rsidR="000E728D" w:rsidRPr="000E728D" w:rsidRDefault="000E728D" w:rsidP="002824AD">
            <w:pPr>
              <w:spacing w:after="0" w:line="240" w:lineRule="auto"/>
              <w:ind w:firstLine="14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2"/>
                <w:szCs w:val="20"/>
              </w:rPr>
              <w:t xml:space="preserve"> </w:t>
            </w: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0E728D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0E728D" w:rsidRPr="00DC104B" w:rsidRDefault="000E728D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</w:t>
            </w:r>
            <w:r w:rsidR="00DC104B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to carry out any work activities. Up and </w:t>
            </w:r>
            <w:r w:rsidR="007C30B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 w:rsidR="00DC104B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bout more than  50% of waking hours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DC104B" w:rsidRDefault="00DC104B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DC104B" w:rsidRPr="000E728D" w:rsidRDefault="00DC104B" w:rsidP="002824AD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12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532F09">
        <w:trPr>
          <w:trHeight w:val="421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  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4"/>
            <w:r w:rsidR="00DC104B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5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2824AD">
            <w:pPr>
              <w:tabs>
                <w:tab w:val="left" w:pos="6300"/>
                <w:tab w:val="left" w:pos="6760"/>
                <w:tab w:val="left" w:pos="8505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DC104B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6"/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585CD5">
        <w:trPr>
          <w:trHeight w:val="773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2824AD">
            <w:pPr>
              <w:tabs>
                <w:tab w:val="left" w:pos="7513"/>
              </w:tabs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38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627090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627090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39"/>
            <w:r w:rsidR="002824AD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</w:t>
            </w:r>
          </w:p>
          <w:p w:rsidR="008E3C33" w:rsidRPr="006D67EA" w:rsidRDefault="006D67EA" w:rsidP="00CF6FB0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0772BE" w:rsidRPr="000772BE" w:rsidRDefault="000772BE" w:rsidP="000772BE">
      <w:pPr>
        <w:tabs>
          <w:tab w:val="left" w:pos="5640"/>
        </w:tabs>
        <w:spacing w:before="32" w:after="0" w:line="240" w:lineRule="auto"/>
        <w:ind w:left="142" w:right="-20"/>
        <w:rPr>
          <w:rFonts w:ascii="Trebuchet MS" w:eastAsia="Calibri" w:hAnsi="Trebuchet MS" w:cs="Calibri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772BE" w:rsidRPr="000772BE" w:rsidTr="003664AA">
        <w:trPr>
          <w:trHeight w:val="488"/>
        </w:trPr>
        <w:tc>
          <w:tcPr>
            <w:tcW w:w="10915" w:type="dxa"/>
          </w:tcPr>
          <w:p w:rsidR="000772BE" w:rsidRPr="007C30BA" w:rsidRDefault="000772BE" w:rsidP="00163D4F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7C30BA">
              <w:rPr>
                <w:rFonts w:ascii="Trebuchet MS" w:eastAsia="Calibri" w:hAnsi="Trebuchet MS" w:cs="Calibri"/>
                <w:sz w:val="20"/>
                <w:szCs w:val="20"/>
              </w:rPr>
              <w:t xml:space="preserve">Any Communication Needs  </w:t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C30B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C30BA">
              <w:rPr>
                <w:rFonts w:ascii="Trebuchet MS" w:hAnsi="Trebuchet MS"/>
                <w:sz w:val="20"/>
                <w:szCs w:val="20"/>
              </w:rPr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585CD5" w:rsidRPr="000772BE" w:rsidRDefault="00585CD5" w:rsidP="00163D4F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CF6FB0" w:rsidRPr="006D67EA" w:rsidTr="00CA6197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6FB0" w:rsidRPr="006D67EA" w:rsidRDefault="00CF6FB0" w:rsidP="00163D4F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CF6FB0" w:rsidRPr="00633306" w:rsidTr="00163D4F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B0" w:rsidRPr="006D67EA" w:rsidRDefault="00CF6FB0" w:rsidP="002824AD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CF6FB0" w:rsidRPr="00633306" w:rsidTr="00163D4F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B0" w:rsidRPr="006D67EA" w:rsidRDefault="00CF6FB0" w:rsidP="00163D4F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924D08" w:rsidRDefault="00924D08" w:rsidP="00924D08">
      <w:pPr>
        <w:spacing w:after="0" w:line="200" w:lineRule="exact"/>
        <w:ind w:left="142"/>
        <w:rPr>
          <w:rFonts w:ascii="Trebuchet MS" w:hAnsi="Trebuchet MS"/>
          <w:color w:val="FF0000"/>
          <w:sz w:val="20"/>
          <w:szCs w:val="20"/>
        </w:rPr>
      </w:pPr>
    </w:p>
    <w:p w:rsidR="002824AD" w:rsidRDefault="00924D08" w:rsidP="00924D08">
      <w:pPr>
        <w:spacing w:after="0" w:line="200" w:lineRule="exact"/>
        <w:ind w:left="142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</w:p>
    <w:p w:rsidR="002824AD" w:rsidRPr="002824AD" w:rsidRDefault="002824AD" w:rsidP="00924D08">
      <w:pPr>
        <w:spacing w:after="0" w:line="200" w:lineRule="exact"/>
        <w:ind w:left="142"/>
        <w:rPr>
          <w:rFonts w:ascii="Trebuchet MS" w:hAnsi="Trebuchet MS"/>
          <w:color w:val="003300" w:themeColor="text1"/>
          <w:sz w:val="20"/>
          <w:szCs w:val="20"/>
        </w:rPr>
      </w:pPr>
    </w:p>
    <w:p w:rsidR="002824AD" w:rsidRPr="00801AFA" w:rsidRDefault="00924D08" w:rsidP="00801AFA">
      <w:pPr>
        <w:ind w:left="142"/>
        <w:rPr>
          <w:rFonts w:ascii="Trebuchet MS" w:eastAsia="Calibri" w:hAnsi="Trebuchet MS" w:cs="Calibri"/>
          <w:sz w:val="20"/>
          <w:szCs w:val="20"/>
          <w:lang w:val="en-GB"/>
        </w:rPr>
      </w:pPr>
      <w:r w:rsidRPr="00801AFA">
        <w:rPr>
          <w:rFonts w:ascii="Trebuchet MS" w:hAnsi="Trebuchet MS"/>
          <w:sz w:val="20"/>
          <w:szCs w:val="20"/>
        </w:rPr>
        <w:t>The latest patient information s</w:t>
      </w:r>
      <w:r w:rsidR="00CA6197">
        <w:rPr>
          <w:rFonts w:ascii="Trebuchet MS" w:hAnsi="Trebuchet MS"/>
          <w:sz w:val="20"/>
          <w:szCs w:val="20"/>
        </w:rPr>
        <w:t>heets were updated in April 2015</w:t>
      </w:r>
      <w:r w:rsidRPr="00801AFA">
        <w:rPr>
          <w:rFonts w:ascii="Trebuchet MS" w:hAnsi="Trebuchet MS"/>
          <w:sz w:val="20"/>
          <w:szCs w:val="20"/>
        </w:rPr>
        <w:t xml:space="preserve"> in line with NICE guidance. To download the patient information sheets, please click on the link: </w:t>
      </w:r>
      <w:hyperlink r:id="rId14" w:history="1">
        <w:r w:rsidR="002824AD" w:rsidRPr="00801AFA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924D08" w:rsidRPr="00801AFA" w:rsidRDefault="00924D08" w:rsidP="00CF6FB0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924D08" w:rsidRPr="00801AFA" w:rsidRDefault="00924D08" w:rsidP="00CF6FB0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Nottingham University Hospitals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2824AD"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>CircleNottingham</w:t>
      </w:r>
    </w:p>
    <w:p w:rsidR="00217AF1" w:rsidRPr="00801AFA" w:rsidRDefault="00217AF1" w:rsidP="00217AF1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Two Week Wait Office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  <w:t>Nottingham NHS Treatment Centre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Nottingham Cancer Centre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2824AD"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>Queen’s Medical Centre Campus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City Hospital Campus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 xml:space="preserve">Lister Road 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Hucknall Road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>Nottingham    NG7 2FT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Nottingham    NG5 1PB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b/>
          <w:color w:val="6D4F47"/>
          <w:sz w:val="20"/>
          <w:szCs w:val="20"/>
        </w:rPr>
        <w:t>T</w:t>
      </w:r>
      <w:r w:rsidRPr="00801AFA">
        <w:rPr>
          <w:rFonts w:ascii="Trebuchet MS" w:hAnsi="Trebuchet MS"/>
          <w:sz w:val="20"/>
          <w:szCs w:val="20"/>
        </w:rPr>
        <w:t xml:space="preserve">: 0115 970 5800 extension 10011 </w:t>
      </w:r>
    </w:p>
    <w:p w:rsidR="00217AF1" w:rsidRPr="00801AFA" w:rsidRDefault="00217AF1" w:rsidP="00217AF1">
      <w:pPr>
        <w:spacing w:after="0"/>
        <w:ind w:left="142"/>
        <w:rPr>
          <w:rFonts w:ascii="Trebuchet MS" w:hAnsi="Trebuchet MS"/>
          <w:color w:val="003300" w:themeColor="text1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0115 840</w:t>
      </w:r>
      <w:r w:rsidR="002824AD" w:rsidRPr="00801AFA">
        <w:rPr>
          <w:rFonts w:ascii="Trebuchet MS" w:hAnsi="Trebuchet MS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5801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b/>
          <w:color w:val="6D4F47"/>
          <w:sz w:val="20"/>
          <w:szCs w:val="20"/>
        </w:rPr>
        <w:t>F</w:t>
      </w:r>
      <w:r w:rsidRPr="00801AFA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2824AD" w:rsidRPr="00801AFA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801AFA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217AF1" w:rsidRPr="00801AFA" w:rsidRDefault="00217AF1" w:rsidP="00217AF1">
      <w:pPr>
        <w:spacing w:after="0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0115 840</w:t>
      </w:r>
      <w:r w:rsidR="002824AD" w:rsidRPr="00801AFA">
        <w:rPr>
          <w:rFonts w:ascii="Trebuchet MS" w:hAnsi="Trebuchet MS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5802</w:t>
      </w:r>
      <w:r w:rsidRPr="00801AFA">
        <w:rPr>
          <w:rFonts w:ascii="Trebuchet MS" w:hAnsi="Trebuchet MS"/>
          <w:color w:val="ABAD23"/>
          <w:sz w:val="20"/>
          <w:szCs w:val="20"/>
        </w:rPr>
        <w:t xml:space="preserve"> </w:t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CA6197">
        <w:rPr>
          <w:rFonts w:ascii="Trebuchet MS" w:hAnsi="Trebuchet MS"/>
          <w:b/>
          <w:color w:val="808080" w:themeColor="background1" w:themeShade="80"/>
          <w:sz w:val="20"/>
          <w:szCs w:val="20"/>
        </w:rPr>
        <w:t>Contact:</w:t>
      </w:r>
      <w:r w:rsidRPr="00CA6197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="00CA6197">
        <w:rPr>
          <w:rFonts w:ascii="Trebuchet MS" w:hAnsi="Trebuchet MS"/>
          <w:sz w:val="20"/>
          <w:szCs w:val="20"/>
        </w:rPr>
        <w:t>Zoe.Brindley</w:t>
      </w:r>
      <w:r w:rsidRPr="00801AFA">
        <w:rPr>
          <w:rFonts w:ascii="Trebuchet MS" w:hAnsi="Trebuchet MS"/>
          <w:sz w:val="20"/>
          <w:szCs w:val="20"/>
        </w:rPr>
        <w:t>@circlenottingham.co.uk</w:t>
      </w:r>
    </w:p>
    <w:p w:rsidR="00217AF1" w:rsidRPr="00801AFA" w:rsidRDefault="00217AF1" w:rsidP="00217AF1">
      <w:pPr>
        <w:spacing w:after="0" w:line="240" w:lineRule="exact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 xml:space="preserve">TwoWeekWaitOffice@nuh.nhs.uk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7C30BA">
        <w:rPr>
          <w:rFonts w:ascii="Trebuchet MS" w:hAnsi="Trebuchet MS"/>
          <w:sz w:val="20"/>
          <w:szCs w:val="20"/>
        </w:rPr>
        <w:t>circlenottingham.co.uk</w:t>
      </w:r>
    </w:p>
    <w:p w:rsidR="00217AF1" w:rsidRDefault="00217AF1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17AF1" w:rsidRDefault="00217AF1" w:rsidP="00217AF1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 w:rsidR="00D63895">
        <w:rPr>
          <w:rFonts w:ascii="Trebuchet MS" w:hAnsi="Trebuchet MS"/>
          <w:sz w:val="20"/>
          <w:szCs w:val="20"/>
        </w:rPr>
        <w:t xml:space="preserve">rcle Health Limited. Circle is </w:t>
      </w:r>
      <w:r>
        <w:rPr>
          <w:rFonts w:ascii="Trebuchet MS" w:hAnsi="Trebuchet MS"/>
          <w:sz w:val="20"/>
          <w:szCs w:val="20"/>
        </w:rPr>
        <w:t xml:space="preserve">the registered trademark and trading name of Circle Health Limited. </w:t>
      </w:r>
    </w:p>
    <w:sectPr w:rsidR="00217AF1" w:rsidSect="00924D08">
      <w:footerReference w:type="default" r:id="rId15"/>
      <w:pgSz w:w="11900" w:h="16840"/>
      <w:pgMar w:top="426" w:right="340" w:bottom="567" w:left="3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AD" w:rsidRDefault="002824AD">
      <w:pPr>
        <w:spacing w:after="0" w:line="240" w:lineRule="auto"/>
      </w:pPr>
      <w:r>
        <w:separator/>
      </w:r>
    </w:p>
  </w:endnote>
  <w:endnote w:type="continuationSeparator" w:id="0">
    <w:p w:rsidR="002824AD" w:rsidRDefault="0028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AD" w:rsidRPr="003848F7" w:rsidRDefault="00CA6197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V4</w:t>
    </w:r>
    <w:r w:rsidR="002824AD" w:rsidRPr="003848F7">
      <w:rPr>
        <w:rFonts w:ascii="Trebuchet MS" w:hAnsi="Trebuchet MS"/>
        <w:sz w:val="18"/>
      </w:rPr>
      <w:t xml:space="preserve">                     </w:t>
    </w:r>
    <w:r w:rsidR="002824AD">
      <w:rPr>
        <w:rFonts w:ascii="Trebuchet MS" w:hAnsi="Trebuchet MS"/>
        <w:sz w:val="18"/>
      </w:rPr>
      <w:t xml:space="preserve">                        </w:t>
    </w:r>
    <w:r w:rsidR="002824AD" w:rsidRPr="003848F7">
      <w:rPr>
        <w:rFonts w:ascii="Trebuchet MS" w:hAnsi="Trebuchet MS"/>
        <w:sz w:val="18"/>
      </w:rPr>
      <w:t xml:space="preserve">                                              Page </w:t>
    </w:r>
    <w:r w:rsidR="002824AD" w:rsidRPr="003848F7">
      <w:rPr>
        <w:rFonts w:ascii="Trebuchet MS" w:hAnsi="Trebuchet MS"/>
        <w:sz w:val="18"/>
      </w:rPr>
      <w:fldChar w:fldCharType="begin"/>
    </w:r>
    <w:r w:rsidR="002824AD" w:rsidRPr="003848F7">
      <w:rPr>
        <w:rFonts w:ascii="Trebuchet MS" w:hAnsi="Trebuchet MS"/>
        <w:sz w:val="18"/>
      </w:rPr>
      <w:instrText xml:space="preserve"> PAGE  \* Arabic  \* MERGEFORMAT </w:instrText>
    </w:r>
    <w:r w:rsidR="002824AD" w:rsidRPr="003848F7">
      <w:rPr>
        <w:rFonts w:ascii="Trebuchet MS" w:hAnsi="Trebuchet MS"/>
        <w:sz w:val="18"/>
      </w:rPr>
      <w:fldChar w:fldCharType="separate"/>
    </w:r>
    <w:r w:rsidR="00627090">
      <w:rPr>
        <w:rFonts w:ascii="Trebuchet MS" w:hAnsi="Trebuchet MS"/>
        <w:noProof/>
        <w:sz w:val="18"/>
      </w:rPr>
      <w:t>3</w:t>
    </w:r>
    <w:r w:rsidR="002824AD" w:rsidRPr="003848F7">
      <w:rPr>
        <w:rFonts w:ascii="Trebuchet MS" w:hAnsi="Trebuchet MS"/>
        <w:sz w:val="18"/>
      </w:rPr>
      <w:fldChar w:fldCharType="end"/>
    </w:r>
    <w:r w:rsidR="002824AD" w:rsidRPr="003848F7">
      <w:rPr>
        <w:rFonts w:ascii="Trebuchet MS" w:hAnsi="Trebuchet MS"/>
        <w:sz w:val="18"/>
      </w:rPr>
      <w:t xml:space="preserve"> of </w:t>
    </w:r>
    <w:r w:rsidR="002824AD" w:rsidRPr="003848F7">
      <w:rPr>
        <w:rFonts w:ascii="Trebuchet MS" w:hAnsi="Trebuchet MS"/>
        <w:sz w:val="18"/>
      </w:rPr>
      <w:fldChar w:fldCharType="begin"/>
    </w:r>
    <w:r w:rsidR="002824AD" w:rsidRPr="003848F7">
      <w:rPr>
        <w:rFonts w:ascii="Trebuchet MS" w:hAnsi="Trebuchet MS"/>
        <w:sz w:val="18"/>
      </w:rPr>
      <w:instrText xml:space="preserve"> NUMPAGES  \* Arabic  \* MERGEFORMAT </w:instrText>
    </w:r>
    <w:r w:rsidR="002824AD" w:rsidRPr="003848F7">
      <w:rPr>
        <w:rFonts w:ascii="Trebuchet MS" w:hAnsi="Trebuchet MS"/>
        <w:sz w:val="18"/>
      </w:rPr>
      <w:fldChar w:fldCharType="separate"/>
    </w:r>
    <w:r w:rsidR="00627090">
      <w:rPr>
        <w:rFonts w:ascii="Trebuchet MS" w:hAnsi="Trebuchet MS"/>
        <w:noProof/>
        <w:sz w:val="18"/>
      </w:rPr>
      <w:t>3</w:t>
    </w:r>
    <w:r w:rsidR="002824AD" w:rsidRPr="003848F7">
      <w:rPr>
        <w:rFonts w:ascii="Trebuchet MS" w:hAnsi="Trebuchet MS"/>
        <w:sz w:val="18"/>
      </w:rPr>
      <w:fldChar w:fldCharType="end"/>
    </w:r>
    <w:r w:rsidR="002824AD"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 w:rsidR="002824AD">
      <w:rPr>
        <w:rFonts w:ascii="Trebuchet MS" w:hAnsi="Trebuchet MS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AD" w:rsidRDefault="002824AD">
      <w:pPr>
        <w:spacing w:after="0" w:line="240" w:lineRule="auto"/>
      </w:pPr>
      <w:r>
        <w:separator/>
      </w:r>
    </w:p>
  </w:footnote>
  <w:footnote w:type="continuationSeparator" w:id="0">
    <w:p w:rsidR="002824AD" w:rsidRDefault="0028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PbsJFdagieqTb+5CceZwJBg+OI=" w:salt="ZormpfC2GZsL1qx+nIyd7A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772BE"/>
    <w:rsid w:val="00084496"/>
    <w:rsid w:val="00095DF1"/>
    <w:rsid w:val="000E728D"/>
    <w:rsid w:val="00163D4F"/>
    <w:rsid w:val="002104C6"/>
    <w:rsid w:val="00217AF1"/>
    <w:rsid w:val="002824AD"/>
    <w:rsid w:val="002A1BC3"/>
    <w:rsid w:val="002B7B02"/>
    <w:rsid w:val="00311CDC"/>
    <w:rsid w:val="0032094C"/>
    <w:rsid w:val="00350526"/>
    <w:rsid w:val="003664AA"/>
    <w:rsid w:val="003848F7"/>
    <w:rsid w:val="00386AE4"/>
    <w:rsid w:val="003B7CB6"/>
    <w:rsid w:val="003E6A43"/>
    <w:rsid w:val="00402132"/>
    <w:rsid w:val="00532C91"/>
    <w:rsid w:val="00532F09"/>
    <w:rsid w:val="00585CD5"/>
    <w:rsid w:val="00627090"/>
    <w:rsid w:val="00633306"/>
    <w:rsid w:val="0066654D"/>
    <w:rsid w:val="0068103F"/>
    <w:rsid w:val="00685934"/>
    <w:rsid w:val="00691482"/>
    <w:rsid w:val="006C211E"/>
    <w:rsid w:val="006D67EA"/>
    <w:rsid w:val="00700099"/>
    <w:rsid w:val="007513A0"/>
    <w:rsid w:val="007B124C"/>
    <w:rsid w:val="007C30BA"/>
    <w:rsid w:val="007D77CF"/>
    <w:rsid w:val="00801AFA"/>
    <w:rsid w:val="008B5E6D"/>
    <w:rsid w:val="008D2ADB"/>
    <w:rsid w:val="008E3C33"/>
    <w:rsid w:val="00924D08"/>
    <w:rsid w:val="00950D5D"/>
    <w:rsid w:val="009C6063"/>
    <w:rsid w:val="00A53255"/>
    <w:rsid w:val="00A64218"/>
    <w:rsid w:val="00AC02A9"/>
    <w:rsid w:val="00B747B9"/>
    <w:rsid w:val="00B8615C"/>
    <w:rsid w:val="00BA70A7"/>
    <w:rsid w:val="00BE5450"/>
    <w:rsid w:val="00C41931"/>
    <w:rsid w:val="00C43082"/>
    <w:rsid w:val="00C71BF1"/>
    <w:rsid w:val="00C90537"/>
    <w:rsid w:val="00CA6197"/>
    <w:rsid w:val="00CC6745"/>
    <w:rsid w:val="00CF6FB0"/>
    <w:rsid w:val="00D06CB5"/>
    <w:rsid w:val="00D20952"/>
    <w:rsid w:val="00D22D50"/>
    <w:rsid w:val="00D57D2B"/>
    <w:rsid w:val="00D63895"/>
    <w:rsid w:val="00D74A64"/>
    <w:rsid w:val="00DC104B"/>
    <w:rsid w:val="00DC3DC9"/>
    <w:rsid w:val="00DF4FCF"/>
    <w:rsid w:val="00E76976"/>
    <w:rsid w:val="00EE62A8"/>
    <w:rsid w:val="00F14CE8"/>
    <w:rsid w:val="00F23EC3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.org.uk/shared/get-file.ashx?id=1986&amp;itemtype=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d.org.uk/shared/get-file.ashx?id=40&amp;itemtype=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0527.BBDEF4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ttinghamchooseandbook.nhs.uk/index.php/county-two-week-wait/17-county-2ww-patient-information-sheets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BAFA-353A-4DF5-BC1B-B3C1478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Z018 Dermatology BCC  2ww v4</Template>
  <TotalTime>21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</cp:revision>
  <cp:lastPrinted>2018-07-02T09:54:00Z</cp:lastPrinted>
  <dcterms:created xsi:type="dcterms:W3CDTF">2018-07-02T09:45:00Z</dcterms:created>
  <dcterms:modified xsi:type="dcterms:W3CDTF">2018-07-02T10:35:00Z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